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6D59" w14:textId="49DE44D4" w:rsidR="008808D6" w:rsidRPr="00080680" w:rsidRDefault="00921FE6" w:rsidP="0083044F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ARAŞTIRMA-GELİŞTİRME KOMİSYONU</w:t>
      </w: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ÇALIŞMA USUL VE ESASLARI</w:t>
      </w:r>
    </w:p>
    <w:p w14:paraId="2FB4C3A1" w14:textId="77777777" w:rsidR="008808D6" w:rsidRPr="00080680" w:rsidRDefault="008808D6" w:rsidP="008808D6">
      <w:pPr>
        <w:pStyle w:val="ListeParagraf"/>
        <w:widowControl w:val="0"/>
        <w:numPr>
          <w:ilvl w:val="0"/>
          <w:numId w:val="10"/>
        </w:numPr>
        <w:tabs>
          <w:tab w:val="left" w:pos="152"/>
        </w:tabs>
        <w:autoSpaceDE w:val="0"/>
        <w:autoSpaceDN w:val="0"/>
        <w:spacing w:after="0" w:line="240" w:lineRule="auto"/>
        <w:ind w:left="152" w:right="153" w:hanging="152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BÖLÜM</w:t>
      </w:r>
    </w:p>
    <w:p w14:paraId="44C1B83A" w14:textId="77777777" w:rsidR="008808D6" w:rsidRPr="00080680" w:rsidRDefault="008808D6" w:rsidP="008808D6">
      <w:pPr>
        <w:pStyle w:val="Balk1"/>
        <w:spacing w:before="137"/>
        <w:ind w:left="1549" w:right="148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(Amaç,</w:t>
      </w:r>
      <w:r w:rsidRPr="0008068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Kapsam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8068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Dayanak</w:t>
      </w:r>
      <w:proofErr w:type="spellEnd"/>
      <w:r w:rsidRPr="0008068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Tanımlar</w:t>
      </w:r>
      <w:proofErr w:type="spellEnd"/>
      <w:r w:rsidRPr="0008068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)</w:t>
      </w:r>
    </w:p>
    <w:p w14:paraId="56C56083" w14:textId="77777777" w:rsidR="00E80E95" w:rsidRPr="00080680" w:rsidRDefault="008808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1 – Amaç</w:t>
      </w:r>
    </w:p>
    <w:p w14:paraId="40DEFE50" w14:textId="6F0358EC" w:rsidR="00E80E95" w:rsidRPr="00080680" w:rsidRDefault="008808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Geliştirme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Çalışma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Esaslarının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amacı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Erciyes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Üniversitesi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Bilimleri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Enstitüsü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bünyesinde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yürütülen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lisansüstü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faaliyetlerinin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planlanması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geliştirilmesi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koordine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edilmesi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izlenmesi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iyileştirilmesine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yönelik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görev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yetki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sorumluluklarını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belirlemektir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48CB0A" w14:textId="77777777" w:rsidR="0083044F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CF2BBD" w14:textId="77777777" w:rsidR="00E80E95" w:rsidRPr="00080680" w:rsidRDefault="008808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2 –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Kapsam</w:t>
      </w:r>
      <w:proofErr w:type="spellEnd"/>
    </w:p>
    <w:p w14:paraId="32C75958" w14:textId="33A23240" w:rsidR="0083044F" w:rsidRPr="00080680" w:rsidRDefault="008808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Esaslar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Geliştirme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Komisyonunun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oluşumu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görevleri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yetkileri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çalışma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usulleri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ilişki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içinde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olduğu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kurul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komisyonları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kapsar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036DC2" w14:textId="77777777" w:rsidR="0083044F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84C43" w14:textId="77777777" w:rsidR="00E80E95" w:rsidRPr="00080680" w:rsidRDefault="008808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3 –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Dayanak</w:t>
      </w:r>
      <w:proofErr w:type="spellEnd"/>
    </w:p>
    <w:p w14:paraId="40459E7F" w14:textId="706E7F37" w:rsidR="0083044F" w:rsidRPr="00080680" w:rsidRDefault="008808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Esaslar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2547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sayılı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Yükseköğretim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Kanunu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Erciyes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Üniversitesi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Senatosu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kararları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Lisansüstü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Yönetmeliği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Üniversitenin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Araştırma-Geliştirme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politikaları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doğrultusunda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hazırlanmıştır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24FD2A" w14:textId="77777777" w:rsidR="00E80E95" w:rsidRPr="00080680" w:rsidRDefault="008808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4 –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Tanımlar</w:t>
      </w:r>
      <w:proofErr w:type="spellEnd"/>
    </w:p>
    <w:p w14:paraId="0511348A" w14:textId="77777777" w:rsidR="00E80E95" w:rsidRPr="00080680" w:rsidRDefault="008808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Üniversite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Erciyes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Üniversitesini</w:t>
      </w:r>
      <w:proofErr w:type="spellEnd"/>
    </w:p>
    <w:p w14:paraId="0019446A" w14:textId="77777777" w:rsidR="00E80E95" w:rsidRPr="00080680" w:rsidRDefault="008808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Erciyes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Üniversitesi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Bilimleri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Enstitüsünü</w:t>
      </w:r>
      <w:proofErr w:type="spellEnd"/>
    </w:p>
    <w:p w14:paraId="64624569" w14:textId="77777777" w:rsidR="00E80E95" w:rsidRPr="00080680" w:rsidRDefault="008808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Müdür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Bilimleri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Enstitüsü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Müdürünü</w:t>
      </w:r>
      <w:proofErr w:type="spellEnd"/>
    </w:p>
    <w:p w14:paraId="290DC21C" w14:textId="77777777" w:rsidR="00E80E95" w:rsidRPr="00080680" w:rsidRDefault="008808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Geliştirme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Komisyonunu</w:t>
      </w:r>
      <w:proofErr w:type="spellEnd"/>
    </w:p>
    <w:p w14:paraId="03C7899C" w14:textId="77777777" w:rsidR="0083044F" w:rsidRPr="00080680" w:rsidRDefault="008808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Birim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Enstitüye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bağlı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Anabilim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Dallarını</w:t>
      </w:r>
      <w:proofErr w:type="spellEnd"/>
    </w:p>
    <w:p w14:paraId="1975999E" w14:textId="60464B67" w:rsidR="00E80E95" w:rsidRPr="00080680" w:rsidRDefault="008808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f)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Paydaş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elemanları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öğrenciler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mezunlar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sektör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diğer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paydaşlarını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ifade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eder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931006" w14:textId="77777777" w:rsidR="00E80E95" w:rsidRPr="00080680" w:rsidRDefault="00E80E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DA96E9" w14:textId="77777777" w:rsidR="00E80E95" w:rsidRPr="00080680" w:rsidRDefault="008808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5 –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Üyeleri</w:t>
      </w:r>
      <w:proofErr w:type="spellEnd"/>
    </w:p>
    <w:p w14:paraId="77DC5596" w14:textId="236E4956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1-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Araştırma-Geliştirme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Müdür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önerilen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Birim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Kurulunca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süreyle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görevlendirilen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üyeleri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arasından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seçilir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CC5FBD" w14:textId="1D38B46C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 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az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yedi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çok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dokuz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üyesi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Sekreteri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raportör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olarak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görev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yapar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81C66D" w14:textId="4F557A11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Üyelik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boşalması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durumunda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aynı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usulle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yeni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görevlendirilir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A62B9A" w14:textId="7A65C19E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4-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Gerekli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görüldüğünde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elemanları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dış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paydaşlar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toplantıya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davet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edilebilir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E36AEB" w14:textId="77777777" w:rsidR="00E80E95" w:rsidRPr="00080680" w:rsidRDefault="00E80E9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898725" w14:textId="77777777" w:rsidR="00E80E95" w:rsidRPr="00080680" w:rsidRDefault="008808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6 –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Çalışma</w:t>
      </w:r>
      <w:proofErr w:type="spellEnd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Usul</w:t>
      </w:r>
      <w:proofErr w:type="spellEnd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Esasları</w:t>
      </w:r>
      <w:proofErr w:type="spellEnd"/>
    </w:p>
    <w:p w14:paraId="5112851C" w14:textId="411C2B5C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1-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güz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bahar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yarıyıllarında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az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kez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toplanır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8967E0" w14:textId="5AA5D5F3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gündemi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Başkanı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belirlenir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62DB03" w14:textId="79A97C72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3-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sayısının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salt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çoğunluğu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toplanır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çokluğu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karar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alır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78C560" w14:textId="16245A4F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4-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süreçleriyle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çalışma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grupları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oluşturulabilir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38D20F" w14:textId="13B59ABB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5-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kararları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kayıt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altına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alınır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gerekli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birimlere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bildirilir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DF6FA7" w14:textId="77777777" w:rsidR="00E80E95" w:rsidRPr="00080680" w:rsidRDefault="00E80E95" w:rsidP="0008068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53BCDF" w14:textId="00818C10" w:rsidR="00080680" w:rsidRPr="00080680" w:rsidRDefault="00080680" w:rsidP="0008068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 .</w:t>
      </w:r>
      <w:r w:rsidR="008808D6"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BÖLÜM</w:t>
      </w:r>
      <w:proofErr w:type="gramEnd"/>
    </w:p>
    <w:p w14:paraId="601F63EF" w14:textId="77777777" w:rsidR="00E80E95" w:rsidRPr="00080680" w:rsidRDefault="008808D6" w:rsidP="0008068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Görevler</w:t>
      </w:r>
      <w:proofErr w:type="spellEnd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Sorumluluklar</w:t>
      </w:r>
      <w:proofErr w:type="spellEnd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2F49ADA7" w14:textId="77777777" w:rsidR="00E80E95" w:rsidRPr="00080680" w:rsidRDefault="00E80E9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97B3BD" w14:textId="77777777" w:rsidR="00E80E95" w:rsidRPr="00080680" w:rsidRDefault="008808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7 –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Görev</w:t>
      </w:r>
      <w:proofErr w:type="spellEnd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Sorumluluklar</w:t>
      </w:r>
      <w:proofErr w:type="spellEnd"/>
    </w:p>
    <w:p w14:paraId="2ED72BDC" w14:textId="77777777" w:rsidR="00E80E95" w:rsidRPr="00080680" w:rsidRDefault="008808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Komisyonun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görevleri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şunlardır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FBA545E" w14:textId="2E4F3CD8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1-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Lisansüstü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araştırmaların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niteliğinin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arttırılmasına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yönelik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öneriler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geliştirmek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434B86" w14:textId="6F9C0C87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altyapısı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laboratuvar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kullanımı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kaynak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ihtiyacına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ilişkin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değerlendirmeler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yapmak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B5486C" w14:textId="17893474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3-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Öğrencilerin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tez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süreçlerini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desteklemeye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yönelik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uygulamaları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izlemek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gerektiğinde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iyileştirmeler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önermek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A80AB5" w14:textId="7563F901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4-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Enstitünün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performansını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değerlendirmek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raporlamak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AFB9CA" w14:textId="49502B62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5-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Bilimsel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etkinliklere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kongre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sempozyum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çalıştay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yönelik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önerilerde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bulunmak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776ADA" w14:textId="462950CD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6-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Ulusal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uluslararası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proje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başvuruları</w:t>
      </w:r>
      <w:proofErr w:type="spellEnd"/>
      <w:r w:rsidR="00C6286C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286C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C6286C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86C" w:rsidRPr="00FF4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Erasmus </w:t>
      </w:r>
      <w:proofErr w:type="spellStart"/>
      <w:r w:rsidR="00C6286C" w:rsidRPr="00FF4C1E">
        <w:rPr>
          <w:rFonts w:ascii="Times New Roman" w:hAnsi="Times New Roman" w:cs="Times New Roman"/>
          <w:color w:val="000000" w:themeColor="text1"/>
          <w:sz w:val="24"/>
          <w:szCs w:val="24"/>
        </w:rPr>
        <w:t>Değişim</w:t>
      </w:r>
      <w:proofErr w:type="spellEnd"/>
      <w:r w:rsidR="00C6286C" w:rsidRPr="00FF4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286C" w:rsidRPr="00FF4C1E">
        <w:rPr>
          <w:rFonts w:ascii="Times New Roman" w:hAnsi="Times New Roman" w:cs="Times New Roman"/>
          <w:color w:val="000000" w:themeColor="text1"/>
          <w:sz w:val="24"/>
          <w:szCs w:val="24"/>
        </w:rPr>
        <w:t>programları</w:t>
      </w:r>
      <w:proofErr w:type="spellEnd"/>
      <w:r w:rsidR="008808D6" w:rsidRPr="00FF4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FF4C1E">
        <w:rPr>
          <w:rFonts w:ascii="Times New Roman" w:hAnsi="Times New Roman" w:cs="Times New Roman"/>
          <w:color w:val="000000" w:themeColor="text1"/>
          <w:sz w:val="24"/>
          <w:szCs w:val="24"/>
        </w:rPr>
        <w:t>için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bilgilendirme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yönlendirme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yapmak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4AF965" w14:textId="01528722" w:rsidR="00E80E95" w:rsidRPr="00080680" w:rsidRDefault="00830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7-</w:t>
      </w:r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Müdürlük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iletilen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diğer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konularında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görüş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bildirmek</w:t>
      </w:r>
      <w:proofErr w:type="spellEnd"/>
      <w:r w:rsidR="008808D6"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4E8D7A" w14:textId="77777777" w:rsidR="00E80E95" w:rsidRPr="00080680" w:rsidRDefault="00E80E9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966FD7" w14:textId="77777777" w:rsidR="00E80E95" w:rsidRPr="00080680" w:rsidRDefault="008808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8 –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Yürütme</w:t>
      </w:r>
      <w:proofErr w:type="spellEnd"/>
    </w:p>
    <w:p w14:paraId="414D61DF" w14:textId="77777777" w:rsidR="00E80E95" w:rsidRPr="00080680" w:rsidRDefault="008808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Esasların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yürütülmesinden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Müdürü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sorumludur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B08EE3" w14:textId="77777777" w:rsidR="00E80E95" w:rsidRPr="00080680" w:rsidRDefault="00E80E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66835E" w14:textId="77777777" w:rsidR="00E80E95" w:rsidRPr="00080680" w:rsidRDefault="008808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Üyeleri</w:t>
      </w:r>
      <w:proofErr w:type="spellEnd"/>
    </w:p>
    <w:p w14:paraId="17CA6C04" w14:textId="77777777" w:rsidR="00E80E95" w:rsidRPr="00080680" w:rsidRDefault="008808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üyeleri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listesi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sayfasında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ilan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edilir</w:t>
      </w:r>
      <w:proofErr w:type="spellEnd"/>
      <w:r w:rsidRPr="000806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9E9824" w14:textId="77777777" w:rsidR="00E80E95" w:rsidRPr="00080680" w:rsidRDefault="00E80E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80E95" w:rsidRPr="000806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DD47CF"/>
    <w:multiLevelType w:val="hybridMultilevel"/>
    <w:tmpl w:val="EFEE06CC"/>
    <w:lvl w:ilvl="0" w:tplc="264CACE8">
      <w:start w:val="1"/>
      <w:numFmt w:val="upperRoman"/>
      <w:lvlText w:val="%1."/>
      <w:lvlJc w:val="left"/>
      <w:pPr>
        <w:ind w:left="4436" w:hanging="1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4"/>
        <w:szCs w:val="24"/>
        <w:lang w:val="tr-TR" w:eastAsia="en-US" w:bidi="ar-SA"/>
      </w:rPr>
    </w:lvl>
    <w:lvl w:ilvl="1" w:tplc="6764C2D0">
      <w:numFmt w:val="bullet"/>
      <w:lvlText w:val="•"/>
      <w:lvlJc w:val="left"/>
      <w:pPr>
        <w:ind w:left="4974" w:hanging="155"/>
      </w:pPr>
      <w:rPr>
        <w:rFonts w:hint="default"/>
        <w:lang w:val="tr-TR" w:eastAsia="en-US" w:bidi="ar-SA"/>
      </w:rPr>
    </w:lvl>
    <w:lvl w:ilvl="2" w:tplc="246C934E">
      <w:numFmt w:val="bullet"/>
      <w:lvlText w:val="•"/>
      <w:lvlJc w:val="left"/>
      <w:pPr>
        <w:ind w:left="5508" w:hanging="155"/>
      </w:pPr>
      <w:rPr>
        <w:rFonts w:hint="default"/>
        <w:lang w:val="tr-TR" w:eastAsia="en-US" w:bidi="ar-SA"/>
      </w:rPr>
    </w:lvl>
    <w:lvl w:ilvl="3" w:tplc="83D88620">
      <w:numFmt w:val="bullet"/>
      <w:lvlText w:val="•"/>
      <w:lvlJc w:val="left"/>
      <w:pPr>
        <w:ind w:left="6042" w:hanging="155"/>
      </w:pPr>
      <w:rPr>
        <w:rFonts w:hint="default"/>
        <w:lang w:val="tr-TR" w:eastAsia="en-US" w:bidi="ar-SA"/>
      </w:rPr>
    </w:lvl>
    <w:lvl w:ilvl="4" w:tplc="18C6E5D2">
      <w:numFmt w:val="bullet"/>
      <w:lvlText w:val="•"/>
      <w:lvlJc w:val="left"/>
      <w:pPr>
        <w:ind w:left="6576" w:hanging="155"/>
      </w:pPr>
      <w:rPr>
        <w:rFonts w:hint="default"/>
        <w:lang w:val="tr-TR" w:eastAsia="en-US" w:bidi="ar-SA"/>
      </w:rPr>
    </w:lvl>
    <w:lvl w:ilvl="5" w:tplc="564AB5C2">
      <w:numFmt w:val="bullet"/>
      <w:lvlText w:val="•"/>
      <w:lvlJc w:val="left"/>
      <w:pPr>
        <w:ind w:left="7110" w:hanging="155"/>
      </w:pPr>
      <w:rPr>
        <w:rFonts w:hint="default"/>
        <w:lang w:val="tr-TR" w:eastAsia="en-US" w:bidi="ar-SA"/>
      </w:rPr>
    </w:lvl>
    <w:lvl w:ilvl="6" w:tplc="4B02ED4A">
      <w:numFmt w:val="bullet"/>
      <w:lvlText w:val="•"/>
      <w:lvlJc w:val="left"/>
      <w:pPr>
        <w:ind w:left="7644" w:hanging="155"/>
      </w:pPr>
      <w:rPr>
        <w:rFonts w:hint="default"/>
        <w:lang w:val="tr-TR" w:eastAsia="en-US" w:bidi="ar-SA"/>
      </w:rPr>
    </w:lvl>
    <w:lvl w:ilvl="7" w:tplc="C9A8E760">
      <w:numFmt w:val="bullet"/>
      <w:lvlText w:val="•"/>
      <w:lvlJc w:val="left"/>
      <w:pPr>
        <w:ind w:left="8178" w:hanging="155"/>
      </w:pPr>
      <w:rPr>
        <w:rFonts w:hint="default"/>
        <w:lang w:val="tr-TR" w:eastAsia="en-US" w:bidi="ar-SA"/>
      </w:rPr>
    </w:lvl>
    <w:lvl w:ilvl="8" w:tplc="DA72D458">
      <w:numFmt w:val="bullet"/>
      <w:lvlText w:val="•"/>
      <w:lvlJc w:val="left"/>
      <w:pPr>
        <w:ind w:left="8713" w:hanging="155"/>
      </w:pPr>
      <w:rPr>
        <w:rFonts w:hint="default"/>
        <w:lang w:val="tr-TR" w:eastAsia="en-US" w:bidi="ar-SA"/>
      </w:rPr>
    </w:lvl>
  </w:abstractNum>
  <w:num w:numId="1" w16cid:durableId="1164661870">
    <w:abstractNumId w:val="8"/>
  </w:num>
  <w:num w:numId="2" w16cid:durableId="555631830">
    <w:abstractNumId w:val="6"/>
  </w:num>
  <w:num w:numId="3" w16cid:durableId="2036760275">
    <w:abstractNumId w:val="5"/>
  </w:num>
  <w:num w:numId="4" w16cid:durableId="1652363138">
    <w:abstractNumId w:val="4"/>
  </w:num>
  <w:num w:numId="5" w16cid:durableId="2090155256">
    <w:abstractNumId w:val="7"/>
  </w:num>
  <w:num w:numId="6" w16cid:durableId="736905873">
    <w:abstractNumId w:val="3"/>
  </w:num>
  <w:num w:numId="7" w16cid:durableId="1413425527">
    <w:abstractNumId w:val="2"/>
  </w:num>
  <w:num w:numId="8" w16cid:durableId="151483514">
    <w:abstractNumId w:val="1"/>
  </w:num>
  <w:num w:numId="9" w16cid:durableId="2040692067">
    <w:abstractNumId w:val="0"/>
  </w:num>
  <w:num w:numId="10" w16cid:durableId="2037922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680"/>
    <w:rsid w:val="00132227"/>
    <w:rsid w:val="0015074B"/>
    <w:rsid w:val="0028723C"/>
    <w:rsid w:val="0029639D"/>
    <w:rsid w:val="00326F90"/>
    <w:rsid w:val="00636129"/>
    <w:rsid w:val="006A4CA5"/>
    <w:rsid w:val="0083044F"/>
    <w:rsid w:val="008808D6"/>
    <w:rsid w:val="00921FE6"/>
    <w:rsid w:val="00AA1D8D"/>
    <w:rsid w:val="00B47730"/>
    <w:rsid w:val="00C6286C"/>
    <w:rsid w:val="00CB0664"/>
    <w:rsid w:val="00E168A6"/>
    <w:rsid w:val="00E80E95"/>
    <w:rsid w:val="00FC693F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4A2E9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368</Words>
  <Characters>2627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11</cp:revision>
  <dcterms:created xsi:type="dcterms:W3CDTF">2013-12-23T23:15:00Z</dcterms:created>
  <dcterms:modified xsi:type="dcterms:W3CDTF">2025-12-30T11:03:00Z</dcterms:modified>
  <cp:category/>
</cp:coreProperties>
</file>