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06516" w14:textId="77777777" w:rsidR="000E7443" w:rsidRPr="000E7443" w:rsidRDefault="000E7443" w:rsidP="000E7443">
      <w:pPr>
        <w:pStyle w:val="Balk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443">
        <w:rPr>
          <w:rFonts w:ascii="Times New Roman" w:hAnsi="Times New Roman" w:cs="Times New Roman"/>
          <w:color w:val="000000" w:themeColor="text1"/>
          <w:sz w:val="24"/>
          <w:szCs w:val="24"/>
        </w:rPr>
        <w:t>T.C.</w:t>
      </w:r>
      <w:r w:rsidRPr="000E744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ERCİYES ÜNİVERSİTESİ</w:t>
      </w:r>
      <w:r w:rsidRPr="000E744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SAĞLIK BİLİMLERİ ENSTİTÜSÜ</w:t>
      </w:r>
    </w:p>
    <w:p w14:paraId="68E9FA63" w14:textId="53E1E58E" w:rsidR="009A44C3" w:rsidRPr="000E7443" w:rsidRDefault="00000000" w:rsidP="000E7443">
      <w:pPr>
        <w:pStyle w:val="Balk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4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ORPHEUS </w:t>
      </w:r>
      <w:proofErr w:type="spellStart"/>
      <w:r w:rsidRPr="000E7443">
        <w:rPr>
          <w:rFonts w:ascii="Times New Roman" w:hAnsi="Times New Roman" w:cs="Times New Roman"/>
          <w:color w:val="000000" w:themeColor="text1"/>
          <w:sz w:val="24"/>
          <w:szCs w:val="24"/>
        </w:rPr>
        <w:t>Komisyonu</w:t>
      </w:r>
      <w:proofErr w:type="spellEnd"/>
      <w:r w:rsidRPr="000E74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0E7443">
        <w:rPr>
          <w:rFonts w:ascii="Times New Roman" w:hAnsi="Times New Roman" w:cs="Times New Roman"/>
          <w:color w:val="000000" w:themeColor="text1"/>
          <w:sz w:val="24"/>
          <w:szCs w:val="24"/>
        </w:rPr>
        <w:t>Tanımlı</w:t>
      </w:r>
      <w:proofErr w:type="spellEnd"/>
      <w:r w:rsidRPr="000E74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E7443">
        <w:rPr>
          <w:rFonts w:ascii="Times New Roman" w:hAnsi="Times New Roman" w:cs="Times New Roman"/>
          <w:color w:val="000000" w:themeColor="text1"/>
          <w:sz w:val="24"/>
          <w:szCs w:val="24"/>
        </w:rPr>
        <w:t>Süreç</w:t>
      </w:r>
      <w:proofErr w:type="spellEnd"/>
    </w:p>
    <w:p w14:paraId="7337A9E3" w14:textId="77777777" w:rsidR="009A44C3" w:rsidRPr="000E7443" w:rsidRDefault="009A44C3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97D6852" w14:textId="77777777" w:rsidR="009A44C3" w:rsidRPr="000E7443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E74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 Amaç</w:t>
      </w:r>
    </w:p>
    <w:p w14:paraId="1B17D933" w14:textId="77777777" w:rsidR="009A44C3" w:rsidRPr="000E744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443">
        <w:rPr>
          <w:rFonts w:ascii="Times New Roman" w:hAnsi="Times New Roman" w:cs="Times New Roman"/>
          <w:color w:val="000000" w:themeColor="text1"/>
          <w:sz w:val="24"/>
          <w:szCs w:val="24"/>
        </w:rPr>
        <w:t>ORPHEUS standartlarına uyumlu doktora eğitim sürecinin planlanması, uygulanması, izlenmesi ve iyileştirilmesi için Komisyonun takip ettiği işleyişi tanımlamak.</w:t>
      </w:r>
    </w:p>
    <w:p w14:paraId="7CF430F9" w14:textId="77777777" w:rsidR="009A44C3" w:rsidRPr="000E7443" w:rsidRDefault="009A44C3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F07AA2E" w14:textId="77777777" w:rsidR="009A44C3" w:rsidRPr="000E7443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E74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 Kapsam</w:t>
      </w:r>
    </w:p>
    <w:p w14:paraId="24188BF1" w14:textId="77777777" w:rsidR="009A44C3" w:rsidRPr="000E744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443">
        <w:rPr>
          <w:rFonts w:ascii="Times New Roman" w:hAnsi="Times New Roman" w:cs="Times New Roman"/>
          <w:color w:val="000000" w:themeColor="text1"/>
          <w:sz w:val="24"/>
          <w:szCs w:val="24"/>
        </w:rPr>
        <w:t>Doktora program yapısı, danışmanlık süreçleri, tez izleme, değerlendirme, öğrenci yeterlilikleri, etik ve araştırma kalitesi boyutlarını kapsar.</w:t>
      </w:r>
    </w:p>
    <w:p w14:paraId="5CBD5F3C" w14:textId="77777777" w:rsidR="009A44C3" w:rsidRPr="000E7443" w:rsidRDefault="009A44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FB73F6" w14:textId="77777777" w:rsidR="009A44C3" w:rsidRPr="000E7443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E74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 Sorumlu Birim</w:t>
      </w:r>
    </w:p>
    <w:p w14:paraId="349C852D" w14:textId="77777777" w:rsidR="009A44C3" w:rsidRPr="000E744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443">
        <w:rPr>
          <w:rFonts w:ascii="Times New Roman" w:hAnsi="Times New Roman" w:cs="Times New Roman"/>
          <w:color w:val="000000" w:themeColor="text1"/>
          <w:sz w:val="24"/>
          <w:szCs w:val="24"/>
        </w:rPr>
        <w:t>ORPHEUS Komisyonu.</w:t>
      </w:r>
    </w:p>
    <w:p w14:paraId="73ADDCE5" w14:textId="77777777" w:rsidR="009A44C3" w:rsidRPr="000E7443" w:rsidRDefault="009A44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003D51" w14:textId="77777777" w:rsidR="009A44C3" w:rsidRPr="000E7443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E74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 Girdiler</w:t>
      </w:r>
    </w:p>
    <w:p w14:paraId="543D3DA4" w14:textId="77777777" w:rsidR="009A44C3" w:rsidRPr="000E744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4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Doktora program verileri  </w:t>
      </w:r>
    </w:p>
    <w:p w14:paraId="4C72A81A" w14:textId="77777777" w:rsidR="009A44C3" w:rsidRPr="000E744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4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Tez izleme raporları  </w:t>
      </w:r>
    </w:p>
    <w:p w14:paraId="65A7BA05" w14:textId="77777777" w:rsidR="009A44C3" w:rsidRPr="000E744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4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Araştırma performans verileri  </w:t>
      </w:r>
    </w:p>
    <w:p w14:paraId="6E984414" w14:textId="77777777" w:rsidR="009A44C3" w:rsidRPr="000E744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4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Öğrenci ve danışman geri bildirimleri  </w:t>
      </w:r>
    </w:p>
    <w:p w14:paraId="6278B38B" w14:textId="77777777" w:rsidR="009A44C3" w:rsidRPr="000E744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4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Ulusal/uluslararası standartlar  </w:t>
      </w:r>
    </w:p>
    <w:p w14:paraId="4B8CB423" w14:textId="77777777" w:rsidR="009A44C3" w:rsidRPr="000E744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4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Etik süreç geri bildirimleri  </w:t>
      </w:r>
    </w:p>
    <w:p w14:paraId="076FBC3C" w14:textId="77777777" w:rsidR="000E7443" w:rsidRPr="000E7443" w:rsidRDefault="000E744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82EF91" w14:textId="77777777" w:rsidR="000E7443" w:rsidRPr="000E7443" w:rsidRDefault="000E744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E777FB" w14:textId="77777777" w:rsidR="009A44C3" w:rsidRPr="000E7443" w:rsidRDefault="009A44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F2CD26" w14:textId="77777777" w:rsidR="009A44C3" w:rsidRPr="000E7443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E74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5. Çıktılar</w:t>
      </w:r>
    </w:p>
    <w:p w14:paraId="06B4F31D" w14:textId="77777777" w:rsidR="009A44C3" w:rsidRPr="000E744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4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Doktora program kalite raporu  </w:t>
      </w:r>
    </w:p>
    <w:p w14:paraId="66DF5DE0" w14:textId="77777777" w:rsidR="009A44C3" w:rsidRPr="000E744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4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Danışmanlık süreç değerlendirme raporu  </w:t>
      </w:r>
    </w:p>
    <w:p w14:paraId="22213903" w14:textId="77777777" w:rsidR="009A44C3" w:rsidRPr="000E744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4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ORPHEUS uyum raporu  </w:t>
      </w:r>
    </w:p>
    <w:p w14:paraId="6F94EB5F" w14:textId="77777777" w:rsidR="009A44C3" w:rsidRPr="000E744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4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İyileştirme önerileri  </w:t>
      </w:r>
    </w:p>
    <w:p w14:paraId="3F16A00F" w14:textId="77777777" w:rsidR="009A44C3" w:rsidRPr="000E744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4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Komisyon kararları  </w:t>
      </w:r>
    </w:p>
    <w:p w14:paraId="620745B9" w14:textId="77777777" w:rsidR="009A44C3" w:rsidRPr="000E7443" w:rsidRDefault="009A44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0AC816" w14:textId="77777777" w:rsidR="009A44C3" w:rsidRPr="000E7443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E74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6. Süreç Adımları</w:t>
      </w:r>
    </w:p>
    <w:p w14:paraId="54AAD3D3" w14:textId="77777777" w:rsidR="009A44C3" w:rsidRPr="000E7443" w:rsidRDefault="009A44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8D2BB5" w14:textId="77777777" w:rsidR="009A44C3" w:rsidRPr="000E7443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E74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A. PLANLAMA  </w:t>
      </w:r>
    </w:p>
    <w:p w14:paraId="1AD2815E" w14:textId="77777777" w:rsidR="009A44C3" w:rsidRPr="000E744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4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Yıllık ORPHEUS değerlendirme planı hazırlanır.  </w:t>
      </w:r>
    </w:p>
    <w:p w14:paraId="18B9B8FC" w14:textId="77777777" w:rsidR="009A44C3" w:rsidRPr="000E744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4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Tez süreçlerinin izleme kriterleri belirlenir.  </w:t>
      </w:r>
    </w:p>
    <w:p w14:paraId="27FA5A1D" w14:textId="77777777" w:rsidR="009A44C3" w:rsidRPr="000E744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443">
        <w:rPr>
          <w:rFonts w:ascii="Times New Roman" w:hAnsi="Times New Roman" w:cs="Times New Roman"/>
          <w:color w:val="000000" w:themeColor="text1"/>
          <w:sz w:val="24"/>
          <w:szCs w:val="24"/>
        </w:rPr>
        <w:t>3. Doktora öğrencilerine yönelik bilgilendirme ihtiyaçları tespit edilir.</w:t>
      </w:r>
    </w:p>
    <w:p w14:paraId="4A5FD7B6" w14:textId="77777777" w:rsidR="009A44C3" w:rsidRPr="000E7443" w:rsidRDefault="009A44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E33E67" w14:textId="77777777" w:rsidR="009A44C3" w:rsidRPr="000E7443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E74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B. UYGULAMA  </w:t>
      </w:r>
    </w:p>
    <w:p w14:paraId="7DDDD4B9" w14:textId="77777777" w:rsidR="009A44C3" w:rsidRPr="000E744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4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Danışmanlık süreçleri değerlendirilir.  </w:t>
      </w:r>
    </w:p>
    <w:p w14:paraId="4236BF35" w14:textId="77777777" w:rsidR="009A44C3" w:rsidRPr="000E744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4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Tez izleme komitesi süreçleri analiz edilir.  </w:t>
      </w:r>
    </w:p>
    <w:p w14:paraId="495233CA" w14:textId="77777777" w:rsidR="009A44C3" w:rsidRPr="000E744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443">
        <w:rPr>
          <w:rFonts w:ascii="Times New Roman" w:hAnsi="Times New Roman" w:cs="Times New Roman"/>
          <w:color w:val="000000" w:themeColor="text1"/>
          <w:sz w:val="24"/>
          <w:szCs w:val="24"/>
        </w:rPr>
        <w:t>6. Araştırma etiği ve veri yönetimi uygulamaları gözden geçirilir.</w:t>
      </w:r>
    </w:p>
    <w:p w14:paraId="7199968F" w14:textId="77777777" w:rsidR="009A44C3" w:rsidRPr="000E7443" w:rsidRDefault="009A44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31E569" w14:textId="77777777" w:rsidR="009A44C3" w:rsidRPr="000E7443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E74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C. İZLEME  </w:t>
      </w:r>
    </w:p>
    <w:p w14:paraId="113AB18F" w14:textId="77777777" w:rsidR="009A44C3" w:rsidRPr="000E744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4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Öğrenci ve danışman geri bildirimleri toplanır.  </w:t>
      </w:r>
    </w:p>
    <w:p w14:paraId="13BA6835" w14:textId="77777777" w:rsidR="009A44C3" w:rsidRPr="000E744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4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Araştırma performans göstergeleri izlenir.  </w:t>
      </w:r>
    </w:p>
    <w:p w14:paraId="713C8800" w14:textId="77777777" w:rsidR="009A44C3" w:rsidRPr="000E744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443">
        <w:rPr>
          <w:rFonts w:ascii="Times New Roman" w:hAnsi="Times New Roman" w:cs="Times New Roman"/>
          <w:color w:val="000000" w:themeColor="text1"/>
          <w:sz w:val="24"/>
          <w:szCs w:val="24"/>
        </w:rPr>
        <w:t>9. Doktora program çıktıları değerlendirilir.</w:t>
      </w:r>
    </w:p>
    <w:p w14:paraId="3A3A6488" w14:textId="77777777" w:rsidR="009A44C3" w:rsidRPr="000E7443" w:rsidRDefault="009A44C3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5538B5A" w14:textId="77777777" w:rsidR="000E7443" w:rsidRPr="000E7443" w:rsidRDefault="000E7443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B3B16A2" w14:textId="77777777" w:rsidR="000E7443" w:rsidRPr="000E7443" w:rsidRDefault="000E7443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D2F8B0C" w14:textId="77777777" w:rsidR="009A44C3" w:rsidRPr="000E7443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E74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D. İYİLEŞTİRME  </w:t>
      </w:r>
    </w:p>
    <w:p w14:paraId="53F63CCD" w14:textId="77777777" w:rsidR="009A44C3" w:rsidRPr="000E744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4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 Süreç iyileştirme önerileri geliştirilir.  </w:t>
      </w:r>
    </w:p>
    <w:p w14:paraId="28875E9D" w14:textId="77777777" w:rsidR="009A44C3" w:rsidRPr="000E744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4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11. Yönetim Kuruluna öneriler sunulur.  </w:t>
      </w:r>
    </w:p>
    <w:p w14:paraId="6C457437" w14:textId="77777777" w:rsidR="009A44C3" w:rsidRPr="000E744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443">
        <w:rPr>
          <w:rFonts w:ascii="Times New Roman" w:hAnsi="Times New Roman" w:cs="Times New Roman"/>
          <w:color w:val="000000" w:themeColor="text1"/>
          <w:sz w:val="24"/>
          <w:szCs w:val="24"/>
        </w:rPr>
        <w:t>12. Uygulamaya alınan tedbirler izlenir ve raporlanır.</w:t>
      </w:r>
    </w:p>
    <w:p w14:paraId="3F885140" w14:textId="77777777" w:rsidR="009A44C3" w:rsidRPr="000E7443" w:rsidRDefault="009A44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A1D40C" w14:textId="77777777" w:rsidR="009A44C3" w:rsidRPr="000E7443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E74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7. Kanıtlar</w:t>
      </w:r>
    </w:p>
    <w:p w14:paraId="3A50BB5C" w14:textId="77777777" w:rsidR="009A44C3" w:rsidRPr="000E744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4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Toplantı tutanakları  </w:t>
      </w:r>
    </w:p>
    <w:p w14:paraId="46307A95" w14:textId="77777777" w:rsidR="009A44C3" w:rsidRPr="000E744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4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Tez süreç raporları  </w:t>
      </w:r>
    </w:p>
    <w:p w14:paraId="4CDB8EE1" w14:textId="77777777" w:rsidR="009A44C3" w:rsidRPr="000E744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4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ORPHEUS uyum değerlendirme formları  </w:t>
      </w:r>
    </w:p>
    <w:p w14:paraId="1E052508" w14:textId="77777777" w:rsidR="009A44C3" w:rsidRPr="000E744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4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Danışmanlık süreci memnuniyet analizleri  </w:t>
      </w:r>
    </w:p>
    <w:p w14:paraId="466A6ED6" w14:textId="77777777" w:rsidR="009A44C3" w:rsidRPr="000E744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4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Yönetim Kurulu kararları  </w:t>
      </w:r>
    </w:p>
    <w:p w14:paraId="7C2AD3CB" w14:textId="77777777" w:rsidR="009A44C3" w:rsidRPr="000E7443" w:rsidRDefault="009A44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0BFA9A" w14:textId="77777777" w:rsidR="009A44C3" w:rsidRPr="000E7443" w:rsidRDefault="0000000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E74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8. Revizyon</w:t>
      </w:r>
    </w:p>
    <w:p w14:paraId="70999021" w14:textId="77777777" w:rsidR="009A44C3" w:rsidRPr="000E744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443">
        <w:rPr>
          <w:rFonts w:ascii="Times New Roman" w:hAnsi="Times New Roman" w:cs="Times New Roman"/>
          <w:color w:val="000000" w:themeColor="text1"/>
          <w:sz w:val="24"/>
          <w:szCs w:val="24"/>
        </w:rPr>
        <w:t>Süreç yılda bir gözden geçirilir ve ilgili değişiklikler uygulanır.</w:t>
      </w:r>
    </w:p>
    <w:p w14:paraId="4E3B25F1" w14:textId="77777777" w:rsidR="009A44C3" w:rsidRPr="00F2276A" w:rsidRDefault="009A44C3">
      <w:pPr>
        <w:rPr>
          <w:color w:val="000000" w:themeColor="text1"/>
        </w:rPr>
      </w:pPr>
    </w:p>
    <w:p w14:paraId="4E2B7461" w14:textId="77777777" w:rsidR="005C0E63" w:rsidRPr="00F2276A" w:rsidRDefault="005C0E63">
      <w:pPr>
        <w:rPr>
          <w:color w:val="000000" w:themeColor="text1"/>
        </w:rPr>
      </w:pPr>
    </w:p>
    <w:sectPr w:rsidR="005C0E63" w:rsidRPr="00F2276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78770458">
    <w:abstractNumId w:val="8"/>
  </w:num>
  <w:num w:numId="2" w16cid:durableId="1465854596">
    <w:abstractNumId w:val="6"/>
  </w:num>
  <w:num w:numId="3" w16cid:durableId="731076546">
    <w:abstractNumId w:val="5"/>
  </w:num>
  <w:num w:numId="4" w16cid:durableId="1446272771">
    <w:abstractNumId w:val="4"/>
  </w:num>
  <w:num w:numId="5" w16cid:durableId="1877352360">
    <w:abstractNumId w:val="7"/>
  </w:num>
  <w:num w:numId="6" w16cid:durableId="1128428654">
    <w:abstractNumId w:val="3"/>
  </w:num>
  <w:num w:numId="7" w16cid:durableId="1137645480">
    <w:abstractNumId w:val="2"/>
  </w:num>
  <w:num w:numId="8" w16cid:durableId="2031099581">
    <w:abstractNumId w:val="1"/>
  </w:num>
  <w:num w:numId="9" w16cid:durableId="1313755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7443"/>
    <w:rsid w:val="0015074B"/>
    <w:rsid w:val="0029639D"/>
    <w:rsid w:val="00326F90"/>
    <w:rsid w:val="005C0E63"/>
    <w:rsid w:val="009A44C3"/>
    <w:rsid w:val="00AA1D8D"/>
    <w:rsid w:val="00B47730"/>
    <w:rsid w:val="00CB0664"/>
    <w:rsid w:val="00E168A6"/>
    <w:rsid w:val="00F2276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CE3F40"/>
  <w14:defaultImageDpi w14:val="300"/>
  <w15:docId w15:val="{B9828FE2-BD6B-444D-B817-D2070A3A7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230</Words>
  <Characters>1567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Zehra Canbaz</cp:lastModifiedBy>
  <cp:revision>4</cp:revision>
  <dcterms:created xsi:type="dcterms:W3CDTF">2013-12-23T23:15:00Z</dcterms:created>
  <dcterms:modified xsi:type="dcterms:W3CDTF">2025-12-24T12:14:00Z</dcterms:modified>
  <cp:category/>
</cp:coreProperties>
</file>